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A938" w14:textId="46B2C400" w:rsidR="00BC52E4" w:rsidRPr="00BD580F" w:rsidRDefault="00BC52E4">
      <w:pPr>
        <w:rPr>
          <w:rFonts w:asciiTheme="majorHAnsi" w:hAnsiTheme="majorHAnsi" w:cstheme="majorHAnsi"/>
          <w:b/>
          <w:bCs/>
        </w:rPr>
      </w:pPr>
      <w:r w:rsidRPr="00BD580F">
        <w:rPr>
          <w:rFonts w:asciiTheme="majorHAnsi" w:hAnsiTheme="majorHAnsi" w:cstheme="majorHAnsi"/>
          <w:b/>
          <w:bCs/>
        </w:rPr>
        <w:t>Pollard/Capps Fence Ordinance Suggestions for Residential and Commercial Zones</w:t>
      </w:r>
    </w:p>
    <w:p w14:paraId="2DA7254D" w14:textId="107C1FB7" w:rsidR="00BC52E4" w:rsidRPr="00BD580F" w:rsidRDefault="00922EB7">
      <w:pPr>
        <w:rPr>
          <w:rFonts w:asciiTheme="majorHAnsi" w:hAnsiTheme="majorHAnsi" w:cstheme="majorHAnsi"/>
          <w:i/>
          <w:iCs/>
        </w:rPr>
      </w:pPr>
      <w:r w:rsidRPr="00BD580F">
        <w:rPr>
          <w:rFonts w:asciiTheme="majorHAnsi" w:hAnsiTheme="majorHAnsi" w:cstheme="majorHAnsi"/>
          <w:i/>
          <w:iCs/>
        </w:rPr>
        <w:t>Generally, fences can enhance or diminish the property value in a neighborhood. Picket fences and other enclosures in the vernacular of the village help define a space, frame a view and build character. However, a similar sized chain link fence sends a very different message to neighbors and visitors. This ordinance realizes that there are very few “one size fits all” solutions but that, generally, fencing is a right and the privacy it grants can bring enjoyment of one’s property. Done properly, fencing can enhance neighborhood character and improve property values.</w:t>
      </w:r>
    </w:p>
    <w:p w14:paraId="157F91CA" w14:textId="5A08AE06" w:rsidR="00922EB7" w:rsidRPr="00BD580F" w:rsidRDefault="00922EB7">
      <w:pPr>
        <w:rPr>
          <w:rFonts w:asciiTheme="majorHAnsi" w:hAnsiTheme="majorHAnsi" w:cstheme="majorHAnsi"/>
        </w:rPr>
      </w:pPr>
    </w:p>
    <w:p w14:paraId="0AC3B7B5" w14:textId="2AD7C672" w:rsidR="00922EB7" w:rsidRPr="00BD580F" w:rsidRDefault="00922EB7">
      <w:pPr>
        <w:rPr>
          <w:rFonts w:asciiTheme="majorHAnsi" w:hAnsiTheme="majorHAnsi" w:cstheme="majorHAnsi"/>
          <w:b/>
          <w:bCs/>
        </w:rPr>
      </w:pPr>
      <w:r w:rsidRPr="00BD580F">
        <w:rPr>
          <w:rFonts w:asciiTheme="majorHAnsi" w:hAnsiTheme="majorHAnsi" w:cstheme="majorHAnsi"/>
          <w:b/>
          <w:bCs/>
        </w:rPr>
        <w:t>Recommendations</w:t>
      </w:r>
      <w:r w:rsidR="002B2BAA">
        <w:rPr>
          <w:rFonts w:asciiTheme="majorHAnsi" w:hAnsiTheme="majorHAnsi" w:cstheme="majorHAnsi"/>
          <w:b/>
          <w:bCs/>
        </w:rPr>
        <w:t xml:space="preserve"> of the Planning Commission for Irvington’s Fence Ordinance</w:t>
      </w:r>
      <w:r w:rsidRPr="00BD580F">
        <w:rPr>
          <w:rFonts w:asciiTheme="majorHAnsi" w:hAnsiTheme="majorHAnsi" w:cstheme="majorHAnsi"/>
          <w:b/>
          <w:bCs/>
        </w:rPr>
        <w:t>:</w:t>
      </w:r>
    </w:p>
    <w:p w14:paraId="30E853C0" w14:textId="3F10AC16" w:rsidR="002B2BAA" w:rsidRDefault="002B2BAA" w:rsidP="002B2BA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fence shall be defined as a barrier intended to prevent escape, control access, or mark a boundary. </w:t>
      </w:r>
    </w:p>
    <w:p w14:paraId="1B755527" w14:textId="7DA7FED6" w:rsidR="002B2BAA" w:rsidRDefault="002B2BAA" w:rsidP="002B2BA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D580F">
        <w:rPr>
          <w:rFonts w:asciiTheme="majorHAnsi" w:hAnsiTheme="majorHAnsi" w:cstheme="majorHAnsi"/>
        </w:rPr>
        <w:t>This ordinance only applies prospectively</w:t>
      </w:r>
      <w:r>
        <w:rPr>
          <w:rFonts w:asciiTheme="majorHAnsi" w:hAnsiTheme="majorHAnsi" w:cstheme="majorHAnsi"/>
        </w:rPr>
        <w:t xml:space="preserve"> meaning all existing fences and visual barriers are grandfathered in.</w:t>
      </w:r>
    </w:p>
    <w:p w14:paraId="6BDF5A61" w14:textId="72C0A0E4" w:rsidR="00BC52E4" w:rsidRPr="00BD580F" w:rsidRDefault="00BC52E4" w:rsidP="00922E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D580F">
        <w:rPr>
          <w:rFonts w:asciiTheme="majorHAnsi" w:hAnsiTheme="majorHAnsi" w:cstheme="majorHAnsi"/>
        </w:rPr>
        <w:t xml:space="preserve">There shall be a </w:t>
      </w:r>
      <w:r w:rsidR="00922EB7" w:rsidRPr="00BD580F">
        <w:rPr>
          <w:rFonts w:asciiTheme="majorHAnsi" w:hAnsiTheme="majorHAnsi" w:cstheme="majorHAnsi"/>
        </w:rPr>
        <w:t xml:space="preserve">very simple </w:t>
      </w:r>
      <w:r w:rsidRPr="00BD580F">
        <w:rPr>
          <w:rFonts w:asciiTheme="majorHAnsi" w:hAnsiTheme="majorHAnsi" w:cstheme="majorHAnsi"/>
        </w:rPr>
        <w:t xml:space="preserve">permit application </w:t>
      </w:r>
      <w:r w:rsidR="00922EB7" w:rsidRPr="00BD580F">
        <w:rPr>
          <w:rFonts w:asciiTheme="majorHAnsi" w:hAnsiTheme="majorHAnsi" w:cstheme="majorHAnsi"/>
        </w:rPr>
        <w:t xml:space="preserve">for a fence </w:t>
      </w:r>
      <w:r w:rsidRPr="00BD580F">
        <w:rPr>
          <w:rFonts w:asciiTheme="majorHAnsi" w:hAnsiTheme="majorHAnsi" w:cstheme="majorHAnsi"/>
        </w:rPr>
        <w:t xml:space="preserve">but no fee for the application. </w:t>
      </w:r>
    </w:p>
    <w:p w14:paraId="21070F79" w14:textId="05DAB34A" w:rsidR="00BC52E4" w:rsidRPr="00BD580F" w:rsidRDefault="00BC52E4" w:rsidP="00922E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D580F">
        <w:rPr>
          <w:rFonts w:asciiTheme="majorHAnsi" w:hAnsiTheme="majorHAnsi" w:cstheme="majorHAnsi"/>
        </w:rPr>
        <w:t xml:space="preserve">The application shall show with either a plat or printed map (a printout of a google map, for instance), the approximate location of the fence and its height. </w:t>
      </w:r>
    </w:p>
    <w:p w14:paraId="6B011F52" w14:textId="62E94C61" w:rsidR="00BC52E4" w:rsidRPr="00BD580F" w:rsidRDefault="00BC52E4" w:rsidP="00922E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D580F">
        <w:rPr>
          <w:rFonts w:asciiTheme="majorHAnsi" w:hAnsiTheme="majorHAnsi" w:cstheme="majorHAnsi"/>
        </w:rPr>
        <w:t xml:space="preserve">Fences </w:t>
      </w:r>
      <w:r w:rsidRPr="00BD580F">
        <w:rPr>
          <w:rFonts w:asciiTheme="majorHAnsi" w:hAnsiTheme="majorHAnsi" w:cstheme="majorHAnsi"/>
          <w:sz w:val="24"/>
          <w:szCs w:val="24"/>
        </w:rPr>
        <w:t xml:space="preserve">shall not exceed a height of four feet forward of the setback line and shall not exceed a height of five feet back of the setback line in either R-1 or R-2, B-1 or B-2 zones.  </w:t>
      </w:r>
    </w:p>
    <w:p w14:paraId="1BEA7707" w14:textId="4147B9E7" w:rsidR="00BC52E4" w:rsidRPr="00BD580F" w:rsidRDefault="000F4C4F" w:rsidP="00922E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D580F">
        <w:rPr>
          <w:rFonts w:asciiTheme="majorHAnsi" w:hAnsiTheme="majorHAnsi" w:cstheme="majorHAnsi"/>
          <w:sz w:val="24"/>
          <w:szCs w:val="24"/>
        </w:rPr>
        <w:t>F</w:t>
      </w:r>
      <w:r w:rsidR="00BC52E4" w:rsidRPr="00BD580F">
        <w:rPr>
          <w:rFonts w:asciiTheme="majorHAnsi" w:hAnsiTheme="majorHAnsi" w:cstheme="majorHAnsi"/>
          <w:sz w:val="24"/>
          <w:szCs w:val="24"/>
        </w:rPr>
        <w:t>ence</w:t>
      </w:r>
      <w:r w:rsidRPr="00BD580F">
        <w:rPr>
          <w:rFonts w:asciiTheme="majorHAnsi" w:hAnsiTheme="majorHAnsi" w:cstheme="majorHAnsi"/>
          <w:sz w:val="24"/>
          <w:szCs w:val="24"/>
        </w:rPr>
        <w:t>s</w:t>
      </w:r>
      <w:r w:rsidR="00BC52E4" w:rsidRPr="00BD580F">
        <w:rPr>
          <w:rFonts w:asciiTheme="majorHAnsi" w:hAnsiTheme="majorHAnsi" w:cstheme="majorHAnsi"/>
          <w:sz w:val="24"/>
          <w:szCs w:val="24"/>
        </w:rPr>
        <w:t xml:space="preserve"> higher than 5’ in the rear </w:t>
      </w:r>
      <w:r w:rsidR="002B2BAA">
        <w:rPr>
          <w:rFonts w:asciiTheme="majorHAnsi" w:hAnsiTheme="majorHAnsi" w:cstheme="majorHAnsi"/>
          <w:sz w:val="24"/>
          <w:szCs w:val="24"/>
        </w:rPr>
        <w:t xml:space="preserve">are allowed </w:t>
      </w:r>
      <w:r w:rsidR="00BC52E4" w:rsidRPr="00BD580F">
        <w:rPr>
          <w:rFonts w:asciiTheme="majorHAnsi" w:hAnsiTheme="majorHAnsi" w:cstheme="majorHAnsi"/>
          <w:sz w:val="24"/>
          <w:szCs w:val="24"/>
        </w:rPr>
        <w:t>if it is shown to</w:t>
      </w:r>
      <w:r w:rsidRPr="00BD580F">
        <w:rPr>
          <w:rFonts w:asciiTheme="majorHAnsi" w:hAnsiTheme="majorHAnsi" w:cstheme="majorHAnsi"/>
          <w:sz w:val="24"/>
          <w:szCs w:val="24"/>
        </w:rPr>
        <w:t xml:space="preserve"> the ZA to</w:t>
      </w:r>
      <w:r w:rsidR="00BC52E4" w:rsidRPr="00BD580F">
        <w:rPr>
          <w:rFonts w:asciiTheme="majorHAnsi" w:hAnsiTheme="majorHAnsi" w:cstheme="majorHAnsi"/>
          <w:sz w:val="24"/>
          <w:szCs w:val="24"/>
        </w:rPr>
        <w:t xml:space="preserve"> be required for insurance purposes when fencing in a pool.</w:t>
      </w:r>
    </w:p>
    <w:p w14:paraId="7B8E649A" w14:textId="18CA2B23" w:rsidR="00BC52E4" w:rsidRPr="00BD580F" w:rsidRDefault="00BC52E4" w:rsidP="00922E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D580F">
        <w:rPr>
          <w:rFonts w:asciiTheme="majorHAnsi" w:hAnsiTheme="majorHAnsi" w:cstheme="majorHAnsi"/>
          <w:sz w:val="24"/>
          <w:szCs w:val="24"/>
        </w:rPr>
        <w:t>Vegetation that serves as an intact and comprehensive visual barrier is generally discouraged in the front of the setback line but may be allowed by the zoning administrator who shall</w:t>
      </w:r>
      <w:r w:rsidR="002B2BAA">
        <w:rPr>
          <w:rFonts w:asciiTheme="majorHAnsi" w:hAnsiTheme="majorHAnsi" w:cstheme="majorHAnsi"/>
          <w:sz w:val="24"/>
          <w:szCs w:val="24"/>
        </w:rPr>
        <w:t>, before approval, shall consider</w:t>
      </w:r>
      <w:r w:rsidRPr="00BD580F">
        <w:rPr>
          <w:rFonts w:asciiTheme="majorHAnsi" w:hAnsiTheme="majorHAnsi" w:cstheme="majorHAnsi"/>
          <w:sz w:val="24"/>
          <w:szCs w:val="24"/>
        </w:rPr>
        <w:t xml:space="preserve"> proximity of the applicant</w:t>
      </w:r>
      <w:r w:rsidR="002B2BAA">
        <w:rPr>
          <w:rFonts w:asciiTheme="majorHAnsi" w:hAnsiTheme="majorHAnsi" w:cstheme="majorHAnsi"/>
          <w:sz w:val="24"/>
          <w:szCs w:val="24"/>
        </w:rPr>
        <w:t xml:space="preserve"> to </w:t>
      </w:r>
      <w:r w:rsidRPr="00BD580F">
        <w:rPr>
          <w:rFonts w:asciiTheme="majorHAnsi" w:hAnsiTheme="majorHAnsi" w:cstheme="majorHAnsi"/>
          <w:sz w:val="24"/>
          <w:szCs w:val="24"/>
        </w:rPr>
        <w:t xml:space="preserve">neighbors and other such factors. </w:t>
      </w:r>
      <w:r w:rsidR="00BD580F" w:rsidRPr="00BD580F">
        <w:rPr>
          <w:rFonts w:asciiTheme="majorHAnsi" w:hAnsiTheme="majorHAnsi" w:cstheme="majorHAnsi"/>
          <w:sz w:val="24"/>
          <w:szCs w:val="24"/>
        </w:rPr>
        <w:t xml:space="preserve">There is no prohibition on vegetive buffers in the rear of the property. </w:t>
      </w:r>
    </w:p>
    <w:p w14:paraId="239D7442" w14:textId="4C6B010C" w:rsidR="00BC52E4" w:rsidRPr="00BD580F" w:rsidRDefault="00BC52E4" w:rsidP="00922E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D580F">
        <w:rPr>
          <w:rFonts w:asciiTheme="majorHAnsi" w:hAnsiTheme="majorHAnsi" w:cstheme="majorHAnsi"/>
          <w:sz w:val="24"/>
          <w:szCs w:val="24"/>
        </w:rPr>
        <w:t>Fences can be built up to the property line</w:t>
      </w:r>
      <w:r w:rsidR="000F4C4F" w:rsidRPr="00BD580F">
        <w:rPr>
          <w:rFonts w:asciiTheme="majorHAnsi" w:hAnsiTheme="majorHAnsi" w:cstheme="majorHAnsi"/>
          <w:sz w:val="24"/>
          <w:szCs w:val="24"/>
        </w:rPr>
        <w:t>, but not on the property line,</w:t>
      </w:r>
      <w:r w:rsidRPr="00BD580F">
        <w:rPr>
          <w:rFonts w:asciiTheme="majorHAnsi" w:hAnsiTheme="majorHAnsi" w:cstheme="majorHAnsi"/>
          <w:sz w:val="24"/>
          <w:szCs w:val="24"/>
        </w:rPr>
        <w:t xml:space="preserve"> and shall have the finished side out. Chain link fences are not allowed. </w:t>
      </w:r>
    </w:p>
    <w:p w14:paraId="4CC2BA28" w14:textId="1B1FEFB8" w:rsidR="00BD580F" w:rsidRPr="00BD580F" w:rsidRDefault="00BC52E4" w:rsidP="00BD58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D580F">
        <w:rPr>
          <w:rFonts w:asciiTheme="majorHAnsi" w:hAnsiTheme="majorHAnsi" w:cstheme="majorHAnsi"/>
          <w:sz w:val="24"/>
          <w:szCs w:val="24"/>
        </w:rPr>
        <w:t>Th</w:t>
      </w:r>
      <w:r w:rsidR="00BD580F" w:rsidRPr="00BD580F">
        <w:rPr>
          <w:rFonts w:asciiTheme="majorHAnsi" w:hAnsiTheme="majorHAnsi" w:cstheme="majorHAnsi"/>
          <w:sz w:val="24"/>
          <w:szCs w:val="24"/>
        </w:rPr>
        <w:t xml:space="preserve">ose wishing for a higher fence in either the front or rear yard may apply for </w:t>
      </w:r>
      <w:r w:rsidRPr="00BD580F">
        <w:rPr>
          <w:rFonts w:asciiTheme="majorHAnsi" w:hAnsiTheme="majorHAnsi" w:cstheme="majorHAnsi"/>
          <w:sz w:val="24"/>
          <w:szCs w:val="24"/>
        </w:rPr>
        <w:t xml:space="preserve">a CUP. </w:t>
      </w:r>
    </w:p>
    <w:p w14:paraId="3BB360FD" w14:textId="1EE59A1C" w:rsidR="002B2BAA" w:rsidRDefault="002B2BAA" w:rsidP="00BD58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Fences shall be maintained to community standards as determined by the zoning administrator. </w:t>
      </w:r>
    </w:p>
    <w:p w14:paraId="74F6DE45" w14:textId="499C4D59" w:rsidR="00922EB7" w:rsidRPr="00BD580F" w:rsidRDefault="00922EB7" w:rsidP="002B2BAA">
      <w:pPr>
        <w:pStyle w:val="ListParagraph"/>
        <w:rPr>
          <w:rFonts w:asciiTheme="majorHAnsi" w:hAnsiTheme="majorHAnsi" w:cstheme="majorHAnsi"/>
        </w:rPr>
      </w:pPr>
    </w:p>
    <w:p w14:paraId="75C067EF" w14:textId="77777777" w:rsidR="00BD580F" w:rsidRPr="00BD580F" w:rsidRDefault="00BD580F">
      <w:pPr>
        <w:rPr>
          <w:rFonts w:asciiTheme="majorHAnsi" w:hAnsiTheme="majorHAnsi" w:cstheme="majorHAnsi"/>
        </w:rPr>
      </w:pPr>
    </w:p>
    <w:sectPr w:rsidR="00BD580F" w:rsidRPr="00BD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845"/>
    <w:multiLevelType w:val="hybridMultilevel"/>
    <w:tmpl w:val="A7BC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E4"/>
    <w:rsid w:val="000F4C4F"/>
    <w:rsid w:val="002B2BAA"/>
    <w:rsid w:val="008B45B8"/>
    <w:rsid w:val="00922EB7"/>
    <w:rsid w:val="00BC52E4"/>
    <w:rsid w:val="00BD580F"/>
    <w:rsid w:val="00C1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6DED"/>
  <w15:chartTrackingRefBased/>
  <w15:docId w15:val="{5DEC9874-4B1F-4A02-A47E-F59E212D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Pollard</dc:creator>
  <cp:keywords/>
  <dc:description/>
  <cp:lastModifiedBy>Tom Chapman</cp:lastModifiedBy>
  <cp:revision>2</cp:revision>
  <cp:lastPrinted>2023-02-21T15:52:00Z</cp:lastPrinted>
  <dcterms:created xsi:type="dcterms:W3CDTF">2023-02-21T15:55:00Z</dcterms:created>
  <dcterms:modified xsi:type="dcterms:W3CDTF">2023-02-21T15:55:00Z</dcterms:modified>
</cp:coreProperties>
</file>